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footnotes.xml" ContentType="application/vnd.openxmlformats-officedocument.wordprocessingml.footnote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01"/>
        <w:spacing w:lineRule="exact" w:line="360"/>
        <w:jc w:val="both"/>
        <w:rPr>
          <w:rStyle w:val="FontStyle13"/>
          <w:sz w:val="28"/>
          <w:szCs w:val="28"/>
        </w:rPr>
      </w:pPr>
      <w:r>
        <w:rPr>
          <w:b/>
          <w:i/>
          <w:sz w:val="28"/>
          <w:szCs w:val="28"/>
        </w:rPr>
        <w:t>Официальный сайт Национального антитеррористического комитета</w:t>
      </w:r>
      <w:r>
        <w:rPr>
          <w:rStyle w:val="FootnoteCharacters"/>
          <w:rStyle w:val="FootnoteAnchor"/>
          <w:b/>
          <w:i/>
          <w:sz w:val="28"/>
          <w:szCs w:val="28"/>
        </w:rPr>
        <w:footnoteReference w:id="2"/>
      </w:r>
      <w:r>
        <w:rPr>
          <w:sz w:val="28"/>
          <w:szCs w:val="28"/>
        </w:rPr>
        <w:t>:</w:t>
      </w:r>
      <w:r>
        <w:rPr>
          <w:b/>
          <w:sz w:val="28"/>
          <w:szCs w:val="28"/>
        </w:rPr>
        <w:t xml:space="preserve"> </w:t>
      </w:r>
      <w:hyperlink r:id="rId2">
        <w:r>
          <w:rPr>
            <w:rStyle w:val="InternetLink"/>
            <w:color w:val="000000"/>
            <w:sz w:val="28"/>
            <w:szCs w:val="28"/>
            <w:u w:val="none"/>
          </w:rPr>
          <w:t>http://nac.gov.ru/</w:t>
        </w:r>
      </w:hyperlink>
      <w:r>
        <w:rPr>
          <w:rStyle w:val="FontStyle13"/>
          <w:sz w:val="28"/>
          <w:szCs w:val="28"/>
        </w:rPr>
        <w:t xml:space="preserve"> - раздел «Учебно-методические материалы» - подраздел «Фильмы» (http://nac.gov.ru/dokumentalnyie-filmy.html):  размещены документальные, мультипликационные, учебные фильмы, видеоролики:</w:t>
      </w:r>
    </w:p>
    <w:p>
      <w:pPr>
        <w:pStyle w:val="Style101"/>
        <w:jc w:val="both"/>
        <w:rPr>
          <w:sz w:val="28"/>
          <w:szCs w:val="28"/>
        </w:rPr>
      </w:pPr>
      <w:r>
        <w:rPr>
          <w:sz w:val="28"/>
          <w:szCs w:val="28"/>
        </w:rPr>
        <w:t>- антитеррористический видеоролик «Мы хотим жить в мире» к Дню солидарности в борьбе с терроризмом (http://nac.gov.ru/dokumentalnye-filmy/antiterroristicheskiy-rolik-19.html)</w:t>
      </w:r>
      <w:r>
        <w:rPr>
          <w:rStyle w:val="FootnoteAnchor"/>
          <w:sz w:val="28"/>
          <w:szCs w:val="28"/>
          <w:vertAlign w:val="superscript"/>
        </w:rPr>
        <w:footnoteReference w:id="3"/>
      </w:r>
      <w:r>
        <w:rPr>
          <w:sz w:val="28"/>
          <w:szCs w:val="28"/>
        </w:rPr>
        <w:t xml:space="preserve">; </w:t>
      </w:r>
    </w:p>
    <w:p>
      <w:pPr>
        <w:pStyle w:val="Style101"/>
        <w:spacing w:lineRule="exact" w:line="360"/>
        <w:jc w:val="both"/>
        <w:rPr>
          <w:sz w:val="28"/>
          <w:szCs w:val="28"/>
        </w:rPr>
      </w:pPr>
      <w:r>
        <w:rPr>
          <w:sz w:val="28"/>
          <w:szCs w:val="28"/>
        </w:rPr>
        <w:t>- Мультипликационный фильм «Серьезные дела…» (http://nac.gov.ru/dokumentalnye-filmy/antiterroristicheskiy-videorolik-sereznye-dela.html)</w:t>
      </w:r>
      <w:r>
        <w:rPr>
          <w:rStyle w:val="FootnoteAnchor"/>
          <w:sz w:val="28"/>
          <w:szCs w:val="28"/>
          <w:vertAlign w:val="superscript"/>
        </w:rPr>
        <w:footnoteReference w:id="4"/>
      </w:r>
      <w:r>
        <w:rPr>
          <w:sz w:val="28"/>
          <w:szCs w:val="28"/>
        </w:rPr>
        <w:t>;</w:t>
      </w:r>
    </w:p>
    <w:p>
      <w:pPr>
        <w:pStyle w:val="Style101"/>
        <w:jc w:val="both"/>
        <w:rPr>
          <w:sz w:val="28"/>
          <w:szCs w:val="28"/>
        </w:rPr>
      </w:pPr>
      <w:r>
        <w:rPr>
          <w:sz w:val="28"/>
          <w:szCs w:val="28"/>
        </w:rPr>
        <w:t>- видеоролик, посвященный Дню солидарности в борьбе с терроризмом «Что нужно делать, чтобы не стать жертвой террористов» (http://nac.gov.ru/dokumentalnye-filmy/chto-nuzhno-delat-chtoby-ne-stat-zhertvoy-terroristov.html)</w:t>
      </w:r>
      <w:r>
        <w:rPr>
          <w:rStyle w:val="FootnoteAnchor"/>
          <w:sz w:val="28"/>
          <w:szCs w:val="28"/>
          <w:vertAlign w:val="superscript"/>
        </w:rPr>
        <w:footnoteReference w:id="5"/>
      </w:r>
      <w:r>
        <w:rPr>
          <w:sz w:val="28"/>
          <w:szCs w:val="28"/>
        </w:rPr>
        <w:t xml:space="preserve">; </w:t>
      </w:r>
    </w:p>
    <w:p>
      <w:pPr>
        <w:pStyle w:val="Style101"/>
        <w:spacing w:lineRule="exact" w:line="360"/>
        <w:jc w:val="both"/>
        <w:rPr>
          <w:sz w:val="28"/>
          <w:szCs w:val="28"/>
        </w:rPr>
      </w:pPr>
      <w:r>
        <w:rPr>
          <w:sz w:val="28"/>
          <w:szCs w:val="28"/>
        </w:rPr>
        <w:t>-  видеоматериал «Терроризм/Экстремизм: как не попасть в ловушку» (http://nac.gov.ru/dokumentalnye-filmy/antiterroristicheskiy-videorolik-terrorizmekstremizm-kak-ne.html)</w:t>
      </w:r>
      <w:r>
        <w:rPr>
          <w:rStyle w:val="FootnoteAnchor"/>
          <w:sz w:val="28"/>
          <w:szCs w:val="28"/>
          <w:vertAlign w:val="superscript"/>
        </w:rPr>
        <w:footnoteReference w:id="6"/>
      </w:r>
      <w:r>
        <w:rPr>
          <w:sz w:val="28"/>
          <w:szCs w:val="28"/>
        </w:rPr>
        <w:t>;</w:t>
      </w:r>
    </w:p>
    <w:p>
      <w:pPr>
        <w:pStyle w:val="Style101"/>
        <w:spacing w:lineRule="exact" w:line="360"/>
        <w:jc w:val="both"/>
        <w:rPr>
          <w:sz w:val="28"/>
          <w:szCs w:val="28"/>
        </w:rPr>
      </w:pPr>
      <w:r>
        <w:rPr>
          <w:rStyle w:val="FontStyle13"/>
          <w:sz w:val="28"/>
          <w:szCs w:val="28"/>
        </w:rPr>
        <w:t xml:space="preserve">- </w:t>
      </w:r>
      <w:r>
        <w:rPr>
          <w:sz w:val="28"/>
          <w:szCs w:val="28"/>
        </w:rPr>
        <w:t>видеоролик «Действия персонала и учащихся образовательных организаций в случае опасности» (http://nac.gov.ru/dokumentalnye-filmy/obuchayushchiy-antiterroristicheskiy-videorolik-dlya.html)</w:t>
      </w:r>
      <w:r>
        <w:rPr>
          <w:rStyle w:val="FootnoteAnchor"/>
          <w:sz w:val="28"/>
          <w:szCs w:val="28"/>
          <w:vertAlign w:val="superscript"/>
        </w:rPr>
        <w:footnoteReference w:id="7"/>
      </w:r>
      <w:r>
        <w:rPr>
          <w:sz w:val="28"/>
          <w:szCs w:val="28"/>
        </w:rPr>
        <w:t>;</w:t>
      </w:r>
    </w:p>
    <w:p>
      <w:pPr>
        <w:pStyle w:val="Style101"/>
        <w:spacing w:lineRule="exact" w:line="360"/>
        <w:jc w:val="both"/>
        <w:rPr>
          <w:sz w:val="28"/>
          <w:szCs w:val="28"/>
        </w:rPr>
      </w:pPr>
      <w:r>
        <w:rPr>
          <w:sz w:val="28"/>
          <w:szCs w:val="28"/>
        </w:rPr>
        <w:t>- видеоролик по противодействию идеологии терроризма (http://nac.gov.ru/dokumentalnye-filmy/magadanskiy-minobr-podgotovil-antiterroristicheskiy.html)</w:t>
      </w:r>
      <w:r>
        <w:rPr>
          <w:rStyle w:val="FootnoteAnchor"/>
          <w:sz w:val="28"/>
          <w:szCs w:val="28"/>
          <w:vertAlign w:val="superscript"/>
        </w:rPr>
        <w:footnoteReference w:id="8"/>
      </w:r>
      <w:r>
        <w:rPr>
          <w:sz w:val="28"/>
          <w:szCs w:val="28"/>
        </w:rPr>
        <w:t>;</w:t>
      </w:r>
    </w:p>
    <w:p>
      <w:pPr>
        <w:pStyle w:val="Style101"/>
        <w:spacing w:lineRule="exact" w:line="360"/>
        <w:jc w:val="both"/>
        <w:rPr>
          <w:sz w:val="28"/>
          <w:szCs w:val="28"/>
        </w:rPr>
      </w:pPr>
      <w:r>
        <w:rPr>
          <w:rStyle w:val="FontStyle13"/>
          <w:sz w:val="28"/>
          <w:szCs w:val="28"/>
        </w:rPr>
        <w:t xml:space="preserve">- </w:t>
      </w:r>
      <w:r>
        <w:rPr>
          <w:sz w:val="28"/>
          <w:szCs w:val="28"/>
        </w:rPr>
        <w:t>видеоролик «Методическое пособие по действиям обучающихся и работников образовательных организаций, осуществляющих обучение по программам среднего профессионального и высшего образования, при вооруженном нападении на образовательную организацию, а также мерах по профилактике распространения в среде обучаемых идеологии применения массового насилия для достижения своих целей» (http://nac.gov.ru/dokumentalnye-filmy/antiterroristicheskiy-videorolik.html)</w:t>
      </w:r>
      <w:r>
        <w:rPr>
          <w:rStyle w:val="FootnoteAnchor"/>
          <w:sz w:val="28"/>
          <w:szCs w:val="28"/>
          <w:vertAlign w:val="superscript"/>
        </w:rPr>
        <w:footnoteReference w:id="9"/>
      </w:r>
      <w:r>
        <w:rPr>
          <w:sz w:val="28"/>
          <w:szCs w:val="28"/>
        </w:rPr>
        <w:t>;</w:t>
      </w:r>
    </w:p>
    <w:p>
      <w:pPr>
        <w:pStyle w:val="Style101"/>
        <w:spacing w:lineRule="exact" w:line="360"/>
        <w:jc w:val="both"/>
        <w:rPr>
          <w:sz w:val="28"/>
          <w:szCs w:val="28"/>
        </w:rPr>
      </w:pPr>
      <w:r>
        <w:rPr>
          <w:sz w:val="28"/>
          <w:szCs w:val="28"/>
        </w:rPr>
        <w:t>- «Жить нужно в мире и взаимопонимании», видеоматериалы формате короткометражных фильмов на конкретных примерах демонстрируется миролюбивый и созидательный характер веры (христианство: http://nac.gov.ru/dokumentalnye-filmy/mvd/zhit-nuzhno-v-mire-i-vzaimoponimanii.html)</w:t>
      </w:r>
      <w:r>
        <w:rPr>
          <w:rStyle w:val="FootnoteCharacters"/>
          <w:rStyle w:val="FootnoteAnchor"/>
          <w:sz w:val="28"/>
          <w:szCs w:val="28"/>
        </w:rPr>
        <w:footnoteReference w:id="10"/>
      </w:r>
      <w:r>
        <w:rPr>
          <w:sz w:val="28"/>
          <w:szCs w:val="28"/>
        </w:rPr>
        <w:t>;</w:t>
      </w:r>
    </w:p>
    <w:p>
      <w:pPr>
        <w:pStyle w:val="Style101"/>
        <w:spacing w:lineRule="exact" w:line="360"/>
        <w:jc w:val="both"/>
        <w:rPr>
          <w:sz w:val="28"/>
          <w:szCs w:val="28"/>
        </w:rPr>
      </w:pPr>
      <w:r>
        <w:rPr>
          <w:sz w:val="28"/>
          <w:szCs w:val="28"/>
        </w:rPr>
        <w:t>- документальный фильм «Путь в никуда»  направлен на противодействие распространению идеологии терроризма (http://nac.gov.ru/dokumentalnye-filmy/dokumentalnyy-film-put-v-nikuda.html)</w:t>
      </w:r>
      <w:r>
        <w:rPr>
          <w:rStyle w:val="FootnoteAnchor"/>
          <w:sz w:val="28"/>
          <w:szCs w:val="28"/>
          <w:vertAlign w:val="superscript"/>
        </w:rPr>
        <w:footnoteReference w:id="11"/>
      </w:r>
      <w:r>
        <w:rPr>
          <w:sz w:val="28"/>
          <w:szCs w:val="28"/>
        </w:rPr>
        <w:t>.</w:t>
      </w:r>
    </w:p>
    <w:p>
      <w:pPr>
        <w:pStyle w:val="Style101"/>
        <w:spacing w:lineRule="exact" w:line="360"/>
        <w:jc w:val="both"/>
        <w:rPr/>
      </w:pPr>
      <w:r>
        <w:rPr>
          <w:sz w:val="28"/>
          <w:szCs w:val="28"/>
        </w:rPr>
        <w:t>Видеоролик «Наша сила в единстве» подготовлен по инициативе Главного управления по противодействию экстремизму МВД России и в доступной форме демонстрирует сплоченность людей независимо от их национальностей перед лицом общих проблем (http://nac.gov.ru/hronika-sobytiy-antiterrorizm-detyam/mvd/nasha-sila-v-edinstve.html)</w:t>
      </w:r>
      <w:r>
        <w:rPr>
          <w:rStyle w:val="FootnoteCharacters"/>
          <w:rStyle w:val="FootnoteAnchor"/>
          <w:sz w:val="28"/>
          <w:szCs w:val="28"/>
        </w:rPr>
        <w:footnoteReference w:id="12"/>
      </w:r>
      <w:r>
        <w:rPr>
          <w:sz w:val="28"/>
          <w:szCs w:val="28"/>
        </w:rPr>
        <w:t xml:space="preserve"> (прилагается).</w:t>
      </w:r>
    </w:p>
    <w:p>
      <w:pPr>
        <w:pStyle w:val="Style101"/>
        <w:spacing w:lineRule="exact" w:line="360"/>
        <w:jc w:val="both"/>
        <w:rPr>
          <w:sz w:val="28"/>
          <w:szCs w:val="28"/>
        </w:rPr>
      </w:pPr>
      <w:r>
        <w:rPr>
          <w:sz w:val="28"/>
          <w:szCs w:val="28"/>
        </w:rPr>
        <w:t>В разделе «Рекомендации по правилам личной безопасности» (http://nac.gov.ru/rekomendacii-po-pravilam-lichnoy-bezopasnosti.html) размещены памятки антитеррористической направленности.</w:t>
      </w:r>
    </w:p>
    <w:p>
      <w:pPr>
        <w:pStyle w:val="Style101"/>
        <w:spacing w:lineRule="exact" w:line="360"/>
        <w:jc w:val="both"/>
        <w:rPr>
          <w:sz w:val="28"/>
          <w:szCs w:val="28"/>
        </w:rPr>
      </w:pPr>
      <w:r>
        <w:rPr>
          <w:b/>
          <w:i/>
          <w:sz w:val="28"/>
          <w:szCs w:val="28"/>
        </w:rPr>
        <w:t>Официальная страница НАК ВКонтакте</w:t>
      </w:r>
      <w:r>
        <w:rPr>
          <w:sz w:val="28"/>
          <w:szCs w:val="28"/>
        </w:rPr>
        <w:t xml:space="preserve"> (</w:t>
      </w:r>
      <w:hyperlink r:id="rId3">
        <w:r>
          <w:rPr>
            <w:rStyle w:val="InternetLink"/>
            <w:color w:val="000000"/>
            <w:sz w:val="28"/>
            <w:szCs w:val="28"/>
            <w:u w:val="none"/>
          </w:rPr>
          <w:t>https://vk.com/nakgov</w:t>
        </w:r>
      </w:hyperlink>
      <w:r>
        <w:rPr>
          <w:sz w:val="28"/>
          <w:szCs w:val="28"/>
        </w:rPr>
        <w:t>), на которой размещена информация:</w:t>
      </w:r>
    </w:p>
    <w:p>
      <w:pPr>
        <w:pStyle w:val="Style101"/>
        <w:spacing w:lineRule="exact" w:line="360"/>
        <w:jc w:val="both"/>
        <w:rPr/>
      </w:pPr>
      <w:r>
        <w:rPr>
          <w:sz w:val="28"/>
          <w:szCs w:val="28"/>
        </w:rPr>
        <w:t>- антитеррористический видеоролик к Дню солидарности в борьбе с терроризмом (https://vk.com/nakgov?z=video-176685352_456239237%2F71af58fb24d5ec019a%2Fpl_wall_-176685352);</w:t>
      </w:r>
    </w:p>
    <w:p>
      <w:pPr>
        <w:pStyle w:val="Style101"/>
        <w:spacing w:lineRule="exact" w:line="360"/>
        <w:jc w:val="both"/>
        <w:rPr>
          <w:sz w:val="28"/>
          <w:szCs w:val="28"/>
        </w:rPr>
      </w:pPr>
      <w:r>
        <w:rPr>
          <w:sz w:val="28"/>
          <w:szCs w:val="28"/>
        </w:rPr>
        <w:t>- останови скулшутинг - прояви бдительность! (https://vk.com/nakgov?z=video-176685352_456239464%2F32744cbf2c5b0288bd%2Fpl_wall_-176685352);</w:t>
      </w:r>
    </w:p>
    <w:p>
      <w:pPr>
        <w:pStyle w:val="Style101"/>
        <w:spacing w:lineRule="exact" w:line="360"/>
        <w:jc w:val="both"/>
        <w:rPr>
          <w:sz w:val="28"/>
          <w:szCs w:val="28"/>
        </w:rPr>
      </w:pPr>
      <w:r>
        <w:rPr>
          <w:sz w:val="28"/>
          <w:szCs w:val="28"/>
        </w:rPr>
        <w:t>- о последствиях заведомо ложного сообщения о теракте (https://vk.com/nakgov?z=video-176685352_456239391%2Fdbd8aab540e6f59bcb%2Fpl_wall_-176685352)</w:t>
      </w:r>
      <w:r>
        <w:rPr>
          <w:rStyle w:val="FootnoteCharacters"/>
          <w:rStyle w:val="FootnoteAnchor"/>
          <w:sz w:val="28"/>
          <w:szCs w:val="28"/>
        </w:rPr>
        <w:footnoteReference w:id="13"/>
      </w:r>
      <w:r>
        <w:rPr>
          <w:sz w:val="28"/>
          <w:szCs w:val="28"/>
        </w:rPr>
        <w:t>;</w:t>
      </w:r>
    </w:p>
    <w:p>
      <w:pPr>
        <w:pStyle w:val="Style101"/>
        <w:spacing w:lineRule="exact" w:line="360"/>
        <w:jc w:val="both"/>
        <w:rPr>
          <w:sz w:val="28"/>
          <w:szCs w:val="28"/>
        </w:rPr>
      </w:pPr>
      <w:r>
        <w:rPr>
          <w:sz w:val="28"/>
          <w:szCs w:val="28"/>
        </w:rPr>
        <w:t>- ролик «Будьте бдительны» (</w:t>
      </w:r>
      <w:hyperlink r:id="rId4">
        <w:r>
          <w:rPr>
            <w:rStyle w:val="InternetLink"/>
            <w:color w:val="000000"/>
            <w:sz w:val="28"/>
            <w:szCs w:val="28"/>
            <w:u w:val="none"/>
          </w:rPr>
          <w:t>https://vk.com/nakgov?z=video-176685352_456239268%2F7cc070010cee7111af%2Fpl_wall_-176685352)</w:t>
        </w:r>
        <w:r>
          <w:rPr>
            <w:rStyle w:val="InternetLink"/>
            <w:rStyle w:val="FootnoteAnchor"/>
            <w:color w:val="000000"/>
            <w:sz w:val="28"/>
            <w:szCs w:val="28"/>
            <w:u w:val="none"/>
            <w:vertAlign w:val="superscript"/>
          </w:rPr>
          <w:footnoteReference w:id="14"/>
        </w:r>
      </w:hyperlink>
      <w:r>
        <w:rPr>
          <w:sz w:val="28"/>
          <w:szCs w:val="28"/>
        </w:rPr>
        <w:t>;</w:t>
      </w:r>
    </w:p>
    <w:p>
      <w:pPr>
        <w:pStyle w:val="Style101"/>
        <w:spacing w:lineRule="exact" w:line="360"/>
        <w:jc w:val="both"/>
        <w:rPr/>
      </w:pPr>
      <w:r>
        <w:rPr>
          <w:sz w:val="28"/>
          <w:szCs w:val="28"/>
        </w:rPr>
        <w:t>- ролик «30 секунд – 30 жизней» (https://vk.com/nakgov?z=video-176685352_456239214%2F9297cb118b32b5754e%2Fpl_wall_-176685352);</w:t>
      </w:r>
    </w:p>
    <w:p>
      <w:pPr>
        <w:pStyle w:val="Style101"/>
        <w:spacing w:lineRule="exact" w:line="360"/>
        <w:jc w:val="both"/>
        <w:rPr>
          <w:sz w:val="28"/>
          <w:szCs w:val="28"/>
        </w:rPr>
      </w:pPr>
      <w:r>
        <w:rPr>
          <w:sz w:val="28"/>
          <w:szCs w:val="28"/>
        </w:rPr>
        <w:t>- Радикализм, Экстремизм, Терроризм…</w:t>
        <w:br/>
        <w:t>В чем разница? Это опасно? Незаконно? Есть сомнения?</w:t>
        <w:br/>
        <w:t>Что это за явления, чем они отличаются, какую угрозу несут и к чему это может привести (https://vk.com/nakgov?w=wall-176685352_388)</w:t>
      </w:r>
      <w:r>
        <w:rPr>
          <w:rStyle w:val="FootnoteCharacters"/>
          <w:rStyle w:val="FootnoteAnchor"/>
          <w:sz w:val="28"/>
          <w:szCs w:val="28"/>
        </w:rPr>
        <w:footnoteReference w:id="15"/>
      </w:r>
      <w:r>
        <w:rPr>
          <w:sz w:val="28"/>
          <w:szCs w:val="28"/>
        </w:rPr>
        <w:t>.</w:t>
      </w:r>
    </w:p>
    <w:p>
      <w:pPr>
        <w:pStyle w:val="Style101"/>
        <w:spacing w:lineRule="exact" w:line="360"/>
        <w:jc w:val="both"/>
        <w:rPr>
          <w:sz w:val="28"/>
          <w:szCs w:val="28"/>
        </w:rPr>
      </w:pPr>
      <w:r>
        <w:rPr>
          <w:sz w:val="28"/>
          <w:szCs w:val="28"/>
        </w:rPr>
        <w:t xml:space="preserve">Новый </w:t>
      </w:r>
      <w:r>
        <w:rPr>
          <w:b/>
          <w:i/>
          <w:sz w:val="28"/>
          <w:szCs w:val="28"/>
        </w:rPr>
        <w:t xml:space="preserve">электронный ресурс НАК на видеохостинге </w:t>
      </w:r>
      <w:r>
        <w:rPr>
          <w:b/>
          <w:i/>
          <w:sz w:val="28"/>
          <w:szCs w:val="28"/>
          <w:lang w:val="en-US"/>
        </w:rPr>
        <w:t>Rutube</w:t>
      </w:r>
      <w:r>
        <w:rPr>
          <w:sz w:val="28"/>
          <w:szCs w:val="28"/>
        </w:rPr>
        <w:t>, где можно ознакомиться со всем видеоконтентом, а также следить за новыми размещаемыми видеоматериалами (</w:t>
      </w:r>
      <w:hyperlink r:id="rId5">
        <w:r>
          <w:rPr>
            <w:rStyle w:val="InternetLink"/>
            <w:color w:val="000000"/>
            <w:sz w:val="28"/>
            <w:szCs w:val="28"/>
            <w:u w:val="none"/>
          </w:rPr>
          <w:t>https://rutube.ru/channel/25310396/</w:t>
        </w:r>
      </w:hyperlink>
      <w:r>
        <w:rPr>
          <w:sz w:val="28"/>
          <w:szCs w:val="28"/>
        </w:rPr>
        <w:t>).</w:t>
      </w:r>
    </w:p>
    <w:p>
      <w:pPr>
        <w:pStyle w:val="Style101"/>
        <w:spacing w:lineRule="exact" w:line="360"/>
        <w:jc w:val="both"/>
        <w:rPr>
          <w:sz w:val="28"/>
          <w:szCs w:val="28"/>
        </w:rPr>
      </w:pPr>
      <w:r>
        <w:rPr>
          <w:sz w:val="28"/>
          <w:szCs w:val="28"/>
        </w:rPr>
      </w:r>
    </w:p>
    <w:p>
      <w:pPr>
        <w:pStyle w:val="Style101"/>
        <w:spacing w:lineRule="exact" w:line="360"/>
        <w:jc w:val="both"/>
        <w:rPr>
          <w:sz w:val="28"/>
          <w:szCs w:val="28"/>
        </w:rPr>
      </w:pPr>
      <w:r>
        <w:rPr>
          <w:b/>
          <w:i/>
          <w:sz w:val="28"/>
          <w:szCs w:val="28"/>
        </w:rPr>
        <w:t>Национальный Центр информационного противодействия терроризму и экстремизму в образовательной среде и сети Интернет</w:t>
      </w:r>
      <w:r>
        <w:rPr>
          <w:rStyle w:val="FootnoteAnchor"/>
          <w:sz w:val="28"/>
          <w:szCs w:val="28"/>
          <w:vertAlign w:val="superscript"/>
        </w:rPr>
        <w:footnoteReference w:id="16"/>
      </w:r>
      <w:r>
        <w:rPr>
          <w:sz w:val="28"/>
          <w:szCs w:val="28"/>
        </w:rPr>
        <w:t xml:space="preserve"> (</w:t>
      </w:r>
      <w:hyperlink r:id="rId6">
        <w:r>
          <w:rPr>
            <w:rStyle w:val="InternetLink"/>
            <w:color w:val="000000"/>
            <w:sz w:val="28"/>
            <w:szCs w:val="28"/>
            <w:u w:val="none"/>
          </w:rPr>
          <w:t>https://ncpti.su/</w:t>
        </w:r>
      </w:hyperlink>
      <w:r>
        <w:rPr>
          <w:sz w:val="28"/>
          <w:szCs w:val="28"/>
        </w:rPr>
        <w:t xml:space="preserve">, </w:t>
      </w:r>
      <w:hyperlink r:id="rId7">
        <w:r>
          <w:rPr>
            <w:rStyle w:val="InternetLink"/>
            <w:color w:val="000000"/>
            <w:sz w:val="28"/>
            <w:szCs w:val="28"/>
            <w:u w:val="none"/>
          </w:rPr>
          <w:t>https://vk.com/ncpti_rnd</w:t>
        </w:r>
      </w:hyperlink>
      <w:r>
        <w:rPr>
          <w:sz w:val="28"/>
          <w:szCs w:val="28"/>
        </w:rPr>
        <w:t>):</w:t>
      </w:r>
    </w:p>
    <w:p>
      <w:pPr>
        <w:pStyle w:val="Style101"/>
        <w:spacing w:lineRule="exact" w:line="360"/>
        <w:jc w:val="both"/>
        <w:rPr>
          <w:sz w:val="28"/>
          <w:szCs w:val="28"/>
        </w:rPr>
      </w:pPr>
      <w:r>
        <w:rPr>
          <w:sz w:val="28"/>
          <w:szCs w:val="28"/>
        </w:rPr>
        <w:t>Раздел «Материалы» (</w:t>
      </w:r>
      <w:hyperlink r:id="rId8">
        <w:r>
          <w:rPr>
            <w:rStyle w:val="InternetLink"/>
            <w:color w:val="000000"/>
            <w:sz w:val="28"/>
            <w:szCs w:val="28"/>
            <w:u w:val="none"/>
          </w:rPr>
          <w:t>https://ncpti.su/materialy/</w:t>
        </w:r>
      </w:hyperlink>
      <w:r>
        <w:rPr>
          <w:sz w:val="28"/>
          <w:szCs w:val="28"/>
        </w:rPr>
        <w:t>)  содержит карточки и памятки в сфере противодействия терроризму, экстремизму: как распознать скулшутинг; как действовать при вооруженном нападении на образовательную организацию и др.</w:t>
      </w:r>
    </w:p>
    <w:p>
      <w:pPr>
        <w:pStyle w:val="Style101"/>
        <w:spacing w:lineRule="exact" w:line="360"/>
        <w:jc w:val="both"/>
        <w:rPr>
          <w:sz w:val="28"/>
          <w:szCs w:val="28"/>
        </w:rPr>
      </w:pPr>
      <w:r>
        <w:rPr>
          <w:sz w:val="28"/>
          <w:szCs w:val="28"/>
        </w:rPr>
        <w:t>В карточках «Мероприятия антитеррористического характера, как грамотно подготовить и организовать»  акцентировано внимание на важности соотнесения тематики планируемого мероприятия содержательной части пункта Комплексного плана противодействия идеологии терроризма в Российской Федерации на период 20219-2023 годов (https://ncpti.su/savefiles/materialy-pamyatki-i-kartochki-meropriyatiya-antiterroristicheskogo-haraktera-kak-gramotno-podgotovit-i-organizovat/).</w:t>
      </w:r>
    </w:p>
    <w:p>
      <w:pPr>
        <w:pStyle w:val="Style101"/>
        <w:spacing w:lineRule="exact" w:line="360"/>
        <w:jc w:val="both"/>
        <w:rPr>
          <w:sz w:val="28"/>
          <w:szCs w:val="28"/>
        </w:rPr>
      </w:pPr>
      <w:r>
        <w:rPr>
          <w:sz w:val="28"/>
          <w:szCs w:val="28"/>
        </w:rPr>
        <w:t>Наглядно и содержательно представлена информация о требованиях к тематическому разделу официального сайта образовательной организации (https://ncpti.su/savefiles/materialy-pamyatki-i-kartochki-obshhie-trebovaniya-k-tematicheskomu-razdelu/).</w:t>
      </w:r>
    </w:p>
    <w:p>
      <w:pPr>
        <w:pStyle w:val="Style101"/>
        <w:spacing w:lineRule="exact" w:line="360"/>
        <w:jc w:val="both"/>
        <w:rPr>
          <w:sz w:val="28"/>
          <w:szCs w:val="28"/>
        </w:rPr>
      </w:pPr>
      <w:r>
        <w:rPr>
          <w:sz w:val="28"/>
          <w:szCs w:val="28"/>
        </w:rPr>
        <w:t xml:space="preserve">На сайте </w:t>
      </w:r>
      <w:r>
        <w:rPr>
          <w:b/>
          <w:i/>
          <w:sz w:val="28"/>
          <w:szCs w:val="28"/>
        </w:rPr>
        <w:t>Федеральной службы безопасности РФ</w:t>
      </w:r>
      <w:r>
        <w:rPr>
          <w:sz w:val="28"/>
          <w:szCs w:val="28"/>
        </w:rPr>
        <w:t xml:space="preserve"> (</w:t>
      </w:r>
      <w:hyperlink r:id="rId9">
        <w:r>
          <w:rPr>
            <w:rStyle w:val="InternetLink"/>
            <w:color w:val="000000"/>
            <w:sz w:val="28"/>
            <w:szCs w:val="28"/>
            <w:u w:val="none"/>
          </w:rPr>
          <w:t>http://www.fsb.ru/fsb/media/video.htm%21f%3D85%26blk%3D10438606.html</w:t>
        </w:r>
      </w:hyperlink>
      <w:r>
        <w:rPr>
          <w:sz w:val="28"/>
          <w:szCs w:val="28"/>
        </w:rPr>
        <w:t>) размещен документальный фильм «Беслан. Прерванный урок».</w:t>
      </w:r>
    </w:p>
    <w:p>
      <w:pPr>
        <w:pStyle w:val="Style101"/>
        <w:spacing w:lineRule="exact" w:line="360"/>
        <w:jc w:val="both"/>
        <w:rPr>
          <w:sz w:val="28"/>
          <w:szCs w:val="28"/>
        </w:rPr>
      </w:pPr>
      <w:r>
        <w:rPr>
          <w:sz w:val="28"/>
          <w:szCs w:val="28"/>
        </w:rPr>
      </w:r>
    </w:p>
    <w:p>
      <w:pPr>
        <w:pStyle w:val="Style101"/>
        <w:spacing w:lineRule="exact" w:line="360"/>
        <w:jc w:val="both"/>
        <w:rPr>
          <w:rStyle w:val="FontStyle13"/>
          <w:sz w:val="28"/>
          <w:szCs w:val="28"/>
        </w:rPr>
      </w:pPr>
      <w:r>
        <w:rPr>
          <w:sz w:val="28"/>
          <w:szCs w:val="28"/>
        </w:rPr>
      </w:r>
    </w:p>
    <w:p>
      <w:pPr>
        <w:pStyle w:val="Style101"/>
        <w:spacing w:lineRule="exact" w:line="360"/>
        <w:jc w:val="both"/>
        <w:rPr>
          <w:rStyle w:val="FontStyle13"/>
          <w:sz w:val="28"/>
          <w:szCs w:val="28"/>
        </w:rPr>
      </w:pPr>
      <w:r>
        <w:rPr/>
      </w:r>
    </w:p>
    <w:sectPr>
      <w:headerReference w:type="default" r:id="rId10"/>
      <w:headerReference w:type="first" r:id="rId11"/>
      <w:footnotePr>
        <w:numFmt w:val="decimal"/>
        <w:numRestart w:val="eachPage"/>
      </w:footnotePr>
      <w:type w:val="nextPage"/>
      <w:pgSz w:w="11906" w:h="16838"/>
      <w:pgMar w:left="1418" w:right="707" w:header="709" w:top="765" w:footer="0" w:bottom="851"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mbria">
    <w:charset w:val="cc"/>
    <w:family w:val="roman"/>
    <w:pitch w:val="variable"/>
  </w:font>
  <w:font w:name="Calibri Light">
    <w:charset w:val="cc"/>
    <w:family w:val="swiss"/>
    <w:pitch w:val="variable"/>
  </w:font>
  <w:font w:name="Courier New">
    <w:charset w:val="cc"/>
    <w:family w:val="modern"/>
    <w:pitch w:val="default"/>
  </w:font>
  <w:font w:name="Wingdings">
    <w:charset w:val="02"/>
    <w:family w:val="auto"/>
    <w:pitch w:val="variable"/>
  </w:font>
  <w:font w:name="Tahoma">
    <w:charset w:val="cc"/>
    <w:family w:val="swiss"/>
    <w:pitch w:val="variable"/>
  </w:font>
  <w:font w:name="Calibri">
    <w:charset w:val="cc"/>
    <w:family w:val="swiss"/>
    <w:pitch w:val="variable"/>
  </w:font>
  <w:font w:name="Verdana">
    <w:charset w:val="cc"/>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ootnote"/>
        <w:rPr/>
      </w:pPr>
      <w:r>
        <w:rPr>
          <w:rStyle w:val="FootnoteCharacters"/>
        </w:rPr>
        <w:footnoteRef/>
      </w:r>
      <w:r>
        <w:rPr/>
        <w:t xml:space="preserve"> </w:t>
      </w:r>
      <w:r>
        <w:rPr/>
        <w:t>Далее - НАК</w:t>
      </w:r>
    </w:p>
  </w:footnote>
  <w:footnote w:id="3">
    <w:p>
      <w:pPr>
        <w:pStyle w:val="Footnote"/>
        <w:rPr/>
      </w:pPr>
      <w:r>
        <w:rPr>
          <w:rStyle w:val="FootnoteCharacters"/>
        </w:rPr>
        <w:footnoteRef/>
      </w:r>
      <w:r>
        <w:rPr/>
        <w:t xml:space="preserve"> </w:t>
      </w:r>
      <w:r>
        <w:rPr/>
        <w:t>подготовлен Департаментом региональной безопасности и противодействия коррупции города Москвы при участии аппарата антитеррористической комиссии города Москвы</w:t>
      </w:r>
    </w:p>
  </w:footnote>
  <w:footnote w:id="4">
    <w:p>
      <w:pPr>
        <w:pStyle w:val="Footnote"/>
        <w:rPr/>
      </w:pPr>
      <w:r>
        <w:rPr>
          <w:rStyle w:val="FootnoteCharacters"/>
        </w:rPr>
        <w:footnoteRef/>
      </w:r>
      <w:r>
        <w:rPr/>
        <w:t xml:space="preserve"> </w:t>
      </w:r>
      <w:r>
        <w:rPr/>
        <w:t>создан участниками детской студии мультипликации "Сёльси" (г. Мегион)</w:t>
      </w:r>
    </w:p>
  </w:footnote>
  <w:footnote w:id="5">
    <w:p>
      <w:pPr>
        <w:pStyle w:val="Footnote"/>
        <w:rPr/>
      </w:pPr>
      <w:r>
        <w:rPr>
          <w:rStyle w:val="FootnoteCharacters"/>
        </w:rPr>
        <w:footnoteRef/>
      </w:r>
      <w:r>
        <w:rPr/>
        <w:t xml:space="preserve"> </w:t>
      </w:r>
      <w:r>
        <w:rPr/>
        <w:t xml:space="preserve">подготовлен Министерством внутренней политики Магаданской области </w:t>
      </w:r>
    </w:p>
  </w:footnote>
  <w:footnote w:id="6">
    <w:p>
      <w:pPr>
        <w:pStyle w:val="Footnote"/>
        <w:rPr/>
      </w:pPr>
      <w:r>
        <w:rPr>
          <w:rStyle w:val="FootnoteCharacters"/>
        </w:rPr>
        <w:footnoteRef/>
      </w:r>
      <w:r>
        <w:rPr/>
        <w:t xml:space="preserve"> </w:t>
      </w:r>
      <w:r>
        <w:rPr/>
        <w:t>создан по заданию администрации города Нижневартовска Ханты-Мансийского автономного округа – Югры</w:t>
      </w:r>
    </w:p>
  </w:footnote>
  <w:footnote w:id="7">
    <w:p>
      <w:pPr>
        <w:pStyle w:val="Footnote"/>
        <w:rPr/>
      </w:pPr>
      <w:r>
        <w:rPr>
          <w:rStyle w:val="FootnoteCharacters"/>
        </w:rPr>
        <w:footnoteRef/>
      </w:r>
      <w:r>
        <w:rPr/>
        <w:t xml:space="preserve"> </w:t>
      </w:r>
      <w:r>
        <w:rPr/>
        <w:t>подготовлен Министерством территориальной безопасности Пермского края</w:t>
      </w:r>
    </w:p>
  </w:footnote>
  <w:footnote w:id="8">
    <w:p>
      <w:pPr>
        <w:pStyle w:val="Footnote"/>
        <w:rPr/>
      </w:pPr>
      <w:r>
        <w:rPr>
          <w:rStyle w:val="FootnoteCharacters"/>
        </w:rPr>
        <w:footnoteRef/>
      </w:r>
      <w:r>
        <w:rPr/>
        <w:t xml:space="preserve"> </w:t>
      </w:r>
      <w:r>
        <w:rPr/>
        <w:t>подготовлен Министерством образования Магаданской области для демонстрации в школах региона</w:t>
      </w:r>
    </w:p>
  </w:footnote>
  <w:footnote w:id="9">
    <w:p>
      <w:pPr>
        <w:pStyle w:val="Footnote"/>
        <w:jc w:val="both"/>
        <w:rPr/>
      </w:pPr>
      <w:r>
        <w:rPr>
          <w:rStyle w:val="FootnoteCharacters"/>
        </w:rPr>
        <w:footnoteRef/>
      </w:r>
      <w:r>
        <w:rPr/>
        <w:t xml:space="preserve"> </w:t>
      </w:r>
      <w:r>
        <w:rPr/>
        <w:t>Подготовлен Уральским федеральным университетом по инициативе антитеррористической комиссии в Свердловской области</w:t>
      </w:r>
    </w:p>
  </w:footnote>
  <w:footnote w:id="10">
    <w:p>
      <w:pPr>
        <w:pStyle w:val="Footnote"/>
        <w:jc w:val="both"/>
        <w:rPr/>
      </w:pPr>
      <w:r>
        <w:rPr>
          <w:rStyle w:val="FootnoteCharacters"/>
        </w:rPr>
        <w:footnoteRef/>
      </w:r>
      <w:r>
        <w:rPr/>
        <w:t xml:space="preserve"> </w:t>
      </w:r>
      <w:r>
        <w:rPr/>
        <w:t>Подготовлены Главным управлением по противодействию экстремизму МВД России в целях укрепления взаимопонимания и формирования в обществе терпимого отношения между представителями разных религиозных конфессий</w:t>
      </w:r>
    </w:p>
  </w:footnote>
  <w:footnote w:id="11">
    <w:p>
      <w:pPr>
        <w:pStyle w:val="Footnote"/>
        <w:rPr/>
      </w:pPr>
      <w:r>
        <w:rPr>
          <w:rStyle w:val="FootnoteCharacters"/>
        </w:rPr>
        <w:footnoteRef/>
      </w:r>
      <w:r>
        <w:rPr/>
        <w:t xml:space="preserve"> </w:t>
      </w:r>
      <w:r>
        <w:rPr/>
        <w:t>Проект создан при поддержке Министерства цифрового развития, связи и массовых коммуникаций Российской Федерации</w:t>
      </w:r>
    </w:p>
  </w:footnote>
  <w:footnote w:id="12">
    <w:p>
      <w:pPr>
        <w:pStyle w:val="Footnote"/>
        <w:rPr/>
      </w:pPr>
      <w:r>
        <w:rPr>
          <w:rStyle w:val="FootnoteCharacters"/>
        </w:rPr>
        <w:footnoteRef/>
      </w:r>
      <w:r>
        <w:rPr/>
        <w:t xml:space="preserve"> </w:t>
      </w:r>
      <w:r>
        <w:rPr/>
        <w:t>Раздел сайта НАК «Антитеррор детям»</w:t>
      </w:r>
    </w:p>
  </w:footnote>
  <w:footnote w:id="13">
    <w:p>
      <w:pPr>
        <w:pStyle w:val="Footnote"/>
        <w:rPr/>
      </w:pPr>
      <w:r>
        <w:rPr>
          <w:rStyle w:val="FootnoteCharacters"/>
        </w:rPr>
        <w:footnoteRef/>
      </w:r>
      <w:r>
        <w:rPr/>
        <w:t xml:space="preserve"> </w:t>
      </w:r>
      <w:r>
        <w:rPr/>
        <w:t>Видеоролик антитеррористической комиссии Ставропольского края</w:t>
      </w:r>
    </w:p>
  </w:footnote>
  <w:footnote w:id="14">
    <w:p>
      <w:pPr>
        <w:pStyle w:val="Footnote"/>
        <w:rPr/>
      </w:pPr>
      <w:r>
        <w:rPr>
          <w:rStyle w:val="FootnoteCharacters"/>
        </w:rPr>
        <w:footnoteRef/>
      </w:r>
      <w:r>
        <w:rPr/>
        <w:t xml:space="preserve"> </w:t>
      </w:r>
      <w:r>
        <w:rPr/>
        <w:t>создан по инициативе антитеррористической комиссии Республики Ингушетии</w:t>
      </w:r>
    </w:p>
  </w:footnote>
  <w:footnote w:id="15">
    <w:p>
      <w:pPr>
        <w:pStyle w:val="Footnote"/>
        <w:rPr/>
      </w:pPr>
      <w:r>
        <w:rPr>
          <w:rStyle w:val="FootnoteCharacters"/>
        </w:rPr>
        <w:footnoteRef/>
      </w:r>
      <w:r>
        <w:rPr/>
        <w:t xml:space="preserve"> </w:t>
      </w:r>
      <w:r>
        <w:rPr/>
        <w:t>Видеоролик подготовлен специалистами Главного управления по противодействию экстремизму МВД России</w:t>
      </w:r>
    </w:p>
  </w:footnote>
  <w:footnote w:id="16">
    <w:p>
      <w:pPr>
        <w:pStyle w:val="Footnote"/>
        <w:rPr/>
      </w:pPr>
      <w:r>
        <w:rPr>
          <w:rStyle w:val="FootnoteCharacters"/>
        </w:rPr>
        <w:footnoteRef/>
      </w:r>
      <w:r>
        <w:rPr/>
        <w:t xml:space="preserve"> </w:t>
      </w:r>
      <w:r>
        <w:rPr/>
        <w:t>Далее - НЦТИ</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fldChar w:fldCharType="begin"/>
    </w:r>
    <w:r>
      <w:rPr/>
      <w:instrText> PAGE </w:instrText>
    </w:r>
    <w:r>
      <w:rPr/>
      <w:fldChar w:fldCharType="separate"/>
    </w:r>
    <w:r>
      <w:rPr/>
      <w:t>3</w:t>
    </w:r>
    <w:r>
      <w:rPr/>
      <w:fldChar w:fldCharType="end"/>
    </w:r>
  </w:p>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16"/>
  <w:defaultTabStop w:val="708"/>
  <w:autoHyphenation w:val="true"/>
  <w:footnotePr>
    <w:numFmt w:val="decimal"/>
    <w:numRestart w:val="eachPage"/>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DejaVu Sans"/>
        <w:sz w:val="24"/>
        <w:szCs w:val="24"/>
        <w:lang w:val="en-US"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paragraph" w:styleId="Heading1">
    <w:name w:val="Heading 1"/>
    <w:basedOn w:val="Normal"/>
    <w:next w:val="Normal"/>
    <w:qFormat/>
    <w:pPr>
      <w:keepNext w:val="true"/>
      <w:numPr>
        <w:ilvl w:val="0"/>
        <w:numId w:val="1"/>
      </w:numPr>
      <w:spacing w:before="240" w:after="60"/>
      <w:outlineLvl w:val="0"/>
    </w:pPr>
    <w:rPr>
      <w:rFonts w:ascii="Cambria" w:hAnsi="Cambria" w:cs="Cambria"/>
      <w:b/>
      <w:bCs/>
      <w:kern w:val="2"/>
      <w:sz w:val="32"/>
      <w:szCs w:val="32"/>
    </w:rPr>
  </w:style>
  <w:style w:type="paragraph" w:styleId="Heading2">
    <w:name w:val="Heading 2"/>
    <w:basedOn w:val="Normal"/>
    <w:next w:val="Normal"/>
    <w:qFormat/>
    <w:pPr>
      <w:keepNext w:val="true"/>
      <w:numPr>
        <w:ilvl w:val="1"/>
        <w:numId w:val="1"/>
      </w:numPr>
      <w:spacing w:before="240" w:after="60"/>
      <w:outlineLvl w:val="1"/>
    </w:pPr>
    <w:rPr>
      <w:rFonts w:ascii="Calibri Light" w:hAnsi="Calibri Light" w:eastAsia="Times New Roman" w:cs="Times New Roman"/>
      <w:b/>
      <w:bCs/>
      <w:i/>
      <w:iCs/>
      <w:sz w:val="28"/>
      <w:szCs w:val="28"/>
    </w:rPr>
  </w:style>
  <w:style w:type="paragraph" w:styleId="Heading3">
    <w:name w:val="Heading 3"/>
    <w:basedOn w:val="Normal"/>
    <w:next w:val="Normal"/>
    <w:qFormat/>
    <w:pPr>
      <w:keepNext w:val="true"/>
      <w:numPr>
        <w:ilvl w:val="2"/>
        <w:numId w:val="1"/>
      </w:numPr>
      <w:spacing w:before="240" w:after="60"/>
      <w:outlineLvl w:val="2"/>
    </w:pPr>
    <w:rPr>
      <w:rFonts w:ascii="Cambria" w:hAnsi="Cambria" w:eastAsia="Times New Roman" w:cs="Times New Roman"/>
      <w:b/>
      <w:bCs/>
      <w:sz w:val="26"/>
      <w:szCs w:val="26"/>
    </w:rPr>
  </w:style>
  <w:style w:type="character" w:styleId="WW8Num1z0">
    <w:name w:val="WW8Num1z0"/>
    <w:qFormat/>
    <w:rPr>
      <w:b w:val="false"/>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Symbol" w:hAnsi="Symbol" w:cs="Symbol"/>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4z0">
    <w:name w:val="WW8Num4z0"/>
    <w:qFormat/>
    <w:rPr>
      <w:color w:val="000000"/>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Style11">
    <w:name w:val="Основной шрифт абзаца"/>
    <w:qFormat/>
    <w:rPr/>
  </w:style>
  <w:style w:type="character" w:styleId="Style12">
    <w:name w:val="Основной текст Знак"/>
    <w:qFormat/>
    <w:rPr>
      <w:rFonts w:ascii="Times New Roman" w:hAnsi="Times New Roman" w:eastAsia="Times New Roman" w:cs="Times New Roman"/>
      <w:sz w:val="28"/>
      <w:szCs w:val="24"/>
    </w:rPr>
  </w:style>
  <w:style w:type="character" w:styleId="1">
    <w:name w:val="Заголовок №1_"/>
    <w:qFormat/>
    <w:rPr>
      <w:b/>
      <w:bCs/>
      <w:sz w:val="28"/>
      <w:szCs w:val="28"/>
      <w:shd w:fill="FFFFFF" w:val="clear"/>
    </w:rPr>
  </w:style>
  <w:style w:type="character" w:styleId="Style13">
    <w:name w:val="Верхний колонтитул Знак"/>
    <w:qFormat/>
    <w:rPr>
      <w:rFonts w:ascii="Times New Roman" w:hAnsi="Times New Roman" w:eastAsia="Times New Roman" w:cs="Times New Roman"/>
      <w:sz w:val="28"/>
      <w:szCs w:val="20"/>
    </w:rPr>
  </w:style>
  <w:style w:type="character" w:styleId="FootnoteCharacters">
    <w:name w:val="Footnote Characters"/>
    <w:qFormat/>
    <w:rPr>
      <w:vertAlign w:val="superscript"/>
    </w:rPr>
  </w:style>
  <w:style w:type="character" w:styleId="Style14">
    <w:name w:val="Текст сноски Знак"/>
    <w:qFormat/>
    <w:rPr>
      <w:rFonts w:ascii="Times New Roman" w:hAnsi="Times New Roman" w:eastAsia="Times New Roman" w:cs="Times New Roman"/>
      <w:sz w:val="20"/>
      <w:szCs w:val="20"/>
    </w:rPr>
  </w:style>
  <w:style w:type="character" w:styleId="FontStyle17">
    <w:name w:val="Font Style17"/>
    <w:qFormat/>
    <w:rPr>
      <w:rFonts w:ascii="Times New Roman" w:hAnsi="Times New Roman" w:cs="Times New Roman"/>
      <w:sz w:val="26"/>
      <w:szCs w:val="26"/>
    </w:rPr>
  </w:style>
  <w:style w:type="character" w:styleId="11">
    <w:name w:val="Заголовок 1 Знак"/>
    <w:qFormat/>
    <w:rPr>
      <w:rFonts w:ascii="Cambria" w:hAnsi="Cambria" w:eastAsia="Times New Roman" w:cs="Times New Roman"/>
      <w:b/>
      <w:bCs/>
      <w:kern w:val="2"/>
      <w:sz w:val="32"/>
      <w:szCs w:val="32"/>
    </w:rPr>
  </w:style>
  <w:style w:type="character" w:styleId="Style15">
    <w:name w:val="Нижний колонтитул Знак"/>
    <w:qFormat/>
    <w:rPr>
      <w:rFonts w:ascii="Times New Roman" w:hAnsi="Times New Roman" w:eastAsia="Times New Roman" w:cs="Times New Roman"/>
      <w:sz w:val="24"/>
      <w:szCs w:val="24"/>
    </w:rPr>
  </w:style>
  <w:style w:type="character" w:styleId="2">
    <w:name w:val="Основной текст с отступом 2 Знак"/>
    <w:qFormat/>
    <w:rPr>
      <w:rFonts w:ascii="Times New Roman" w:hAnsi="Times New Roman" w:eastAsia="Times New Roman" w:cs="Times New Roman"/>
      <w:sz w:val="24"/>
      <w:szCs w:val="24"/>
    </w:rPr>
  </w:style>
  <w:style w:type="character" w:styleId="Style16">
    <w:name w:val="Текст выноски Знак"/>
    <w:qFormat/>
    <w:rPr>
      <w:rFonts w:ascii="Tahoma" w:hAnsi="Tahoma" w:eastAsia="Times New Roman" w:cs="Tahoma"/>
      <w:sz w:val="16"/>
      <w:szCs w:val="16"/>
    </w:rPr>
  </w:style>
  <w:style w:type="character" w:styleId="12">
    <w:name w:val="Текст сноски Знак1"/>
    <w:qFormat/>
    <w:rPr>
      <w:rFonts w:ascii="Calibri" w:hAnsi="Calibri" w:cs="Calibri"/>
      <w:lang w:val="ru-RU" w:bidi="ar-SA"/>
    </w:rPr>
  </w:style>
  <w:style w:type="character" w:styleId="21">
    <w:name w:val="Заголовок 2 Знак"/>
    <w:qFormat/>
    <w:rPr>
      <w:rFonts w:ascii="Calibri Light" w:hAnsi="Calibri Light" w:eastAsia="Times New Roman" w:cs="Times New Roman"/>
      <w:b/>
      <w:bCs/>
      <w:i/>
      <w:iCs/>
      <w:sz w:val="28"/>
      <w:szCs w:val="28"/>
    </w:rPr>
  </w:style>
  <w:style w:type="character" w:styleId="Style17">
    <w:name w:val="Абзац списка Знак"/>
    <w:qFormat/>
    <w:rPr>
      <w:rFonts w:ascii="Times New Roman" w:hAnsi="Times New Roman" w:eastAsia="Times New Roman" w:cs="Times New Roman"/>
      <w:sz w:val="24"/>
      <w:szCs w:val="24"/>
    </w:rPr>
  </w:style>
  <w:style w:type="character" w:styleId="Style18">
    <w:name w:val="Основной текст с отступом Знак"/>
    <w:qFormat/>
    <w:rPr>
      <w:rFonts w:ascii="Times New Roman" w:hAnsi="Times New Roman" w:eastAsia="Times New Roman" w:cs="Times New Roman"/>
      <w:sz w:val="24"/>
      <w:szCs w:val="24"/>
    </w:rPr>
  </w:style>
  <w:style w:type="character" w:styleId="Style19">
    <w:name w:val="Основной текст_"/>
    <w:qFormat/>
    <w:rPr>
      <w:sz w:val="25"/>
      <w:szCs w:val="25"/>
      <w:shd w:fill="FFFFFF" w:val="clear"/>
    </w:rPr>
  </w:style>
  <w:style w:type="character" w:styleId="FontStyle11">
    <w:name w:val="Font Style11"/>
    <w:qFormat/>
    <w:rPr>
      <w:rFonts w:ascii="Times New Roman" w:hAnsi="Times New Roman" w:cs="Times New Roman"/>
      <w:sz w:val="26"/>
      <w:szCs w:val="26"/>
    </w:rPr>
  </w:style>
  <w:style w:type="character" w:styleId="FontStyle13">
    <w:name w:val="Font Style13"/>
    <w:qFormat/>
    <w:rPr>
      <w:rFonts w:ascii="Times New Roman" w:hAnsi="Times New Roman" w:cs="Times New Roman"/>
      <w:sz w:val="24"/>
      <w:szCs w:val="24"/>
    </w:rPr>
  </w:style>
  <w:style w:type="character" w:styleId="FontStyle27">
    <w:name w:val="Font Style27"/>
    <w:qFormat/>
    <w:rPr>
      <w:rFonts w:ascii="Times New Roman" w:hAnsi="Times New Roman" w:cs="Times New Roman"/>
      <w:sz w:val="26"/>
      <w:szCs w:val="26"/>
    </w:rPr>
  </w:style>
  <w:style w:type="character" w:styleId="FontStyle29">
    <w:name w:val="Font Style29"/>
    <w:qFormat/>
    <w:rPr>
      <w:rFonts w:ascii="Times New Roman" w:hAnsi="Times New Roman" w:cs="Times New Roman"/>
      <w:sz w:val="26"/>
      <w:szCs w:val="26"/>
    </w:rPr>
  </w:style>
  <w:style w:type="character" w:styleId="InternetLink">
    <w:name w:val="Hyperlink"/>
    <w:rPr>
      <w:color w:val="0563C1"/>
      <w:u w:val="single"/>
    </w:rPr>
  </w:style>
  <w:style w:type="character" w:styleId="3">
    <w:name w:val="Заголовок 3 Знак"/>
    <w:qFormat/>
    <w:rPr>
      <w:rFonts w:ascii="Cambria" w:hAnsi="Cambria" w:eastAsia="Times New Roman" w:cs="Times New Roman"/>
      <w:b/>
      <w:bCs/>
      <w:sz w:val="26"/>
      <w:szCs w:val="26"/>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Arial" w:hAnsi="Arial" w:eastAsia="DejaVu Sans" w:cs="DejaVu Sans"/>
      <w:sz w:val="28"/>
      <w:szCs w:val="28"/>
    </w:rPr>
  </w:style>
  <w:style w:type="paragraph" w:styleId="TextBody">
    <w:name w:val="Body Text"/>
    <w:basedOn w:val="Normal"/>
    <w:pPr>
      <w:spacing w:lineRule="exact" w:line="360"/>
      <w:ind w:firstLine="709"/>
      <w:jc w:val="both"/>
    </w:pPr>
    <w:rPr>
      <w:sz w:val="28"/>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Word">
    <w:name w:val="Старый Word"/>
    <w:basedOn w:val="Normal"/>
    <w:qFormat/>
    <w:pPr>
      <w:ind w:firstLine="709"/>
      <w:jc w:val="both"/>
    </w:pPr>
    <w:rPr>
      <w:rFonts w:eastAsia="Calibri"/>
      <w:sz w:val="28"/>
      <w:szCs w:val="28"/>
    </w:rPr>
  </w:style>
  <w:style w:type="paragraph" w:styleId="13">
    <w:name w:val="Заголовок №1"/>
    <w:basedOn w:val="Normal"/>
    <w:qFormat/>
    <w:pPr>
      <w:widowControl w:val="false"/>
      <w:shd w:fill="FFFFFF" w:val="clear"/>
      <w:spacing w:lineRule="exact" w:line="240" w:before="120" w:after="240"/>
      <w:jc w:val="center"/>
      <w:outlineLvl w:val="0"/>
    </w:pPr>
    <w:rPr>
      <w:rFonts w:ascii="Calibri" w:hAnsi="Calibri" w:eastAsia="Calibri" w:cs="Times New Roman"/>
      <w:b/>
      <w:bCs/>
      <w:sz w:val="28"/>
      <w:szCs w:val="28"/>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Header">
    <w:name w:val="Header"/>
    <w:basedOn w:val="Normal"/>
    <w:pPr>
      <w:jc w:val="center"/>
    </w:pPr>
    <w:rPr>
      <w:sz w:val="28"/>
      <w:szCs w:val="20"/>
    </w:rPr>
  </w:style>
  <w:style w:type="paragraph" w:styleId="Footnote">
    <w:name w:val="Footnote Text"/>
    <w:basedOn w:val="Normal"/>
    <w:pPr/>
    <w:rPr>
      <w:sz w:val="20"/>
      <w:szCs w:val="20"/>
    </w:rPr>
  </w:style>
  <w:style w:type="paragraph" w:styleId="Style20">
    <w:name w:val="Обычный (веб)"/>
    <w:basedOn w:val="Normal"/>
    <w:qFormat/>
    <w:pPr/>
    <w:rPr>
      <w:rFonts w:ascii="Tahoma" w:hAnsi="Tahoma" w:cs="Tahoma"/>
      <w:color w:val="252525"/>
    </w:rPr>
  </w:style>
  <w:style w:type="paragraph" w:styleId="Footer">
    <w:name w:val="Footer"/>
    <w:basedOn w:val="Normal"/>
    <w:pPr/>
    <w:rPr/>
  </w:style>
  <w:style w:type="paragraph" w:styleId="22">
    <w:name w:val="Основной текст с отступом 2"/>
    <w:basedOn w:val="Normal"/>
    <w:qFormat/>
    <w:pPr>
      <w:spacing w:lineRule="auto" w:line="480" w:before="0" w:after="120"/>
      <w:ind w:left="283" w:hanging="0"/>
    </w:pPr>
    <w:rPr/>
  </w:style>
  <w:style w:type="paragraph" w:styleId="Style21">
    <w:name w:val="Текст выноски"/>
    <w:basedOn w:val="Normal"/>
    <w:qFormat/>
    <w:pPr/>
    <w:rPr>
      <w:rFonts w:ascii="Tahoma" w:hAnsi="Tahoma" w:cs="Tahoma"/>
      <w:sz w:val="16"/>
      <w:szCs w:val="16"/>
    </w:rPr>
  </w:style>
  <w:style w:type="paragraph" w:styleId="111">
    <w:name w:val="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1"/>
    <w:basedOn w:val="Normal"/>
    <w:qFormat/>
    <w:pPr>
      <w:widowControl w:val="false"/>
      <w:spacing w:lineRule="exact" w:line="240" w:before="0" w:after="160"/>
      <w:jc w:val="right"/>
    </w:pPr>
    <w:rPr>
      <w:sz w:val="20"/>
      <w:szCs w:val="20"/>
      <w:lang w:val="en-GB"/>
    </w:rPr>
  </w:style>
  <w:style w:type="paragraph" w:styleId="Style22">
    <w:name w:val="Абзац списка"/>
    <w:basedOn w:val="Normal"/>
    <w:qFormat/>
    <w:pPr>
      <w:spacing w:before="0" w:after="0"/>
      <w:ind w:left="720" w:hanging="0"/>
      <w:contextualSpacing/>
    </w:pPr>
    <w:rPr/>
  </w:style>
  <w:style w:type="paragraph" w:styleId="Style23">
    <w:name w:val="Знак Знак Знак Знак"/>
    <w:basedOn w:val="Normal"/>
    <w:qFormat/>
    <w:pPr>
      <w:spacing w:lineRule="exact" w:line="240" w:before="0" w:after="160"/>
    </w:pPr>
    <w:rPr>
      <w:rFonts w:ascii="Verdana" w:hAnsi="Verdana" w:cs="Verdana"/>
      <w:lang w:val="en-US"/>
    </w:rPr>
  </w:style>
  <w:style w:type="paragraph" w:styleId="TextBodyIndent">
    <w:name w:val="Body Text Indent"/>
    <w:basedOn w:val="Normal"/>
    <w:pPr>
      <w:spacing w:before="0" w:after="120"/>
      <w:ind w:left="283" w:hanging="0"/>
    </w:pPr>
    <w:rPr/>
  </w:style>
  <w:style w:type="paragraph" w:styleId="31">
    <w:name w:val="Основной текст3"/>
    <w:basedOn w:val="Normal"/>
    <w:qFormat/>
    <w:pPr>
      <w:shd w:fill="FFFFFF" w:val="clear"/>
      <w:spacing w:lineRule="atLeast" w:line="240"/>
    </w:pPr>
    <w:rPr>
      <w:rFonts w:ascii="Calibri" w:hAnsi="Calibri" w:eastAsia="Calibri" w:cs="Calibri"/>
      <w:sz w:val="25"/>
      <w:szCs w:val="25"/>
      <w:shd w:fill="FFFFFF" w:val="clear"/>
    </w:rPr>
  </w:style>
  <w:style w:type="paragraph" w:styleId="Default">
    <w:name w:val="Default"/>
    <w:qFormat/>
    <w:pPr>
      <w:widowControl/>
      <w:autoSpaceDE w:val="false"/>
      <w:bidi w:val="0"/>
    </w:pPr>
    <w:rPr>
      <w:rFonts w:ascii="Times New Roman" w:hAnsi="Times New Roman" w:eastAsia="Calibri" w:cs="Times New Roman"/>
      <w:color w:val="000000"/>
      <w:sz w:val="24"/>
      <w:szCs w:val="24"/>
      <w:lang w:val="ru-RU" w:bidi="ar-SA" w:eastAsia="zh-CN"/>
    </w:rPr>
  </w:style>
  <w:style w:type="paragraph" w:styleId="Style111">
    <w:name w:val="Style11"/>
    <w:basedOn w:val="Normal"/>
    <w:qFormat/>
    <w:pPr>
      <w:widowControl w:val="false"/>
      <w:autoSpaceDE w:val="false"/>
      <w:spacing w:lineRule="exact" w:line="382"/>
      <w:ind w:firstLine="706"/>
      <w:jc w:val="both"/>
    </w:pPr>
    <w:rPr/>
  </w:style>
  <w:style w:type="paragraph" w:styleId="Style101">
    <w:name w:val="Style10"/>
    <w:basedOn w:val="Normal"/>
    <w:qFormat/>
    <w:pPr>
      <w:widowControl w:val="false"/>
      <w:autoSpaceDE w:val="false"/>
      <w:spacing w:lineRule="exact" w:line="381"/>
      <w:ind w:firstLine="701"/>
    </w:pPr>
    <w:rPr/>
  </w:style>
  <w:style w:type="paragraph" w:styleId="CiaeniineeI">
    <w:name w:val="Ciae niinee I Знак"/>
    <w:basedOn w:val="Normal"/>
    <w:qFormat/>
    <w:pPr>
      <w:spacing w:lineRule="exact" w:line="240" w:before="120" w:after="160"/>
    </w:pPr>
    <w:rPr>
      <w:rFonts w:ascii="Calibri" w:hAnsi="Calibri" w:eastAsia="Calibri" w:cs="Calibri"/>
      <w:sz w:val="20"/>
      <w:szCs w:val="20"/>
      <w:vertAlign w:val="superscript"/>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nac.gov.ru/" TargetMode="External"/><Relationship Id="rId3" Type="http://schemas.openxmlformats.org/officeDocument/2006/relationships/hyperlink" Target="https://vk.com/nakgov" TargetMode="External"/><Relationship Id="rId4" Type="http://schemas.openxmlformats.org/officeDocument/2006/relationships/hyperlink" Target="https://vk.com/nakgov?z=video-176685352_456239268%2F7cc070010cee7111af%2Fpl_wall_-176685352)%02" TargetMode="External"/><Relationship Id="rId5" Type="http://schemas.openxmlformats.org/officeDocument/2006/relationships/hyperlink" Target="https://rutube.ru/channel/25310396/" TargetMode="External"/><Relationship Id="rId6" Type="http://schemas.openxmlformats.org/officeDocument/2006/relationships/hyperlink" Target="https://ncpti.su/" TargetMode="External"/><Relationship Id="rId7" Type="http://schemas.openxmlformats.org/officeDocument/2006/relationships/hyperlink" Target="https://vk.com/ncpti_rnd" TargetMode="External"/><Relationship Id="rId8" Type="http://schemas.openxmlformats.org/officeDocument/2006/relationships/hyperlink" Target="https://ncpti.su/materialy/" TargetMode="External"/><Relationship Id="rId9" Type="http://schemas.openxmlformats.org/officeDocument/2006/relationships/hyperlink" Target="http://www.fsb.ru/fsb/media/video.htm!f%3D85%26blk%3D10438606.html" TargetMode="Externa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notes" Target="footnotes.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969</TotalTime>
  <Application>LibreOffice/7.0.6.2$Linux_X86_64 LibreOffice_project/00$Build-2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2022-07-19T15:29:00Z</dcterms:created>
  <dc:creator>Пестов Александр Геннадьевич</dc:creator>
  <dc:description/>
  <cp:keywords> </cp:keywords>
  <dc:language>en-US</dc:language>
  <cp:lastModifiedBy>Галчонок</cp:lastModifiedBy>
  <cp:lastPrinted>2020-07-02T08:57:00Z</cp:lastPrinted>
  <dcterms:modified xsi:type="dcterms:W3CDTF">2022-08-29T12:05:00Z</dcterms:modified>
  <cp:revision>122</cp:revision>
  <dc:subject/>
  <dc:title/>
</cp:coreProperties>
</file>